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313966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15</w:t>
      </w:r>
      <w:r w:rsidR="00555D47">
        <w:rPr>
          <w:b/>
          <w:color w:val="666699"/>
          <w:sz w:val="24"/>
        </w:rPr>
        <w:t xml:space="preserve"> </w:t>
      </w:r>
      <w:r w:rsidR="00902363">
        <w:rPr>
          <w:b/>
          <w:color w:val="666699"/>
          <w:sz w:val="24"/>
        </w:rPr>
        <w:t>March 2</w:t>
      </w:r>
      <w:r>
        <w:rPr>
          <w:b/>
          <w:color w:val="666699"/>
          <w:sz w:val="24"/>
        </w:rPr>
        <w:t>021</w:t>
      </w:r>
    </w:p>
    <w:p w:rsidR="009A6501" w:rsidRDefault="00631DF2" w:rsidP="00811999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 xml:space="preserve">, </w:t>
      </w:r>
      <w:r w:rsidR="00313966">
        <w:t>19</w:t>
      </w:r>
      <w:r w:rsidR="001E2DF7">
        <w:t xml:space="preserve"> </w:t>
      </w:r>
      <w:r w:rsidR="00C56F3D">
        <w:t>March 20</w:t>
      </w:r>
      <w:r w:rsidR="00CC540B">
        <w:t>20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313966">
        <w:t xml:space="preserve"> on Tuesday</w:t>
      </w:r>
      <w:r w:rsidR="00D13E12">
        <w:t xml:space="preserve">, </w:t>
      </w:r>
      <w:r w:rsidR="00CC540B">
        <w:t>23</w:t>
      </w:r>
      <w:r w:rsidR="001E2DF7">
        <w:t xml:space="preserve"> </w:t>
      </w:r>
      <w:r w:rsidR="00C56F3D">
        <w:t>March</w:t>
      </w:r>
      <w:r w:rsidR="00EE20F4">
        <w:t xml:space="preserve"> 20</w:t>
      </w:r>
      <w:r w:rsidR="00313966">
        <w:t>21</w:t>
      </w:r>
      <w:r>
        <w:t>.</w:t>
      </w:r>
    </w:p>
    <w:p w:rsidR="00631DF2" w:rsidRDefault="00631DF2" w:rsidP="00631DF2">
      <w:pPr>
        <w:pStyle w:val="ICAHeading2"/>
      </w:pPr>
      <w:r>
        <w:t xml:space="preserve">FTSE/JSE </w:t>
      </w:r>
      <w:r w:rsidR="00811999">
        <w:t xml:space="preserve">All Share </w:t>
      </w:r>
      <w:r w:rsidR="00C56F3D">
        <w:t xml:space="preserve">Comprehensive </w:t>
      </w:r>
      <w:r w:rsidR="00811999">
        <w:t xml:space="preserve">Factor </w:t>
      </w:r>
      <w:r w:rsidR="00C56F3D">
        <w:t>Index (J203CF)</w:t>
      </w:r>
      <w:r w:rsidR="00811999">
        <w:t xml:space="preserve"> </w:t>
      </w:r>
    </w:p>
    <w:p w:rsidR="00811999" w:rsidRDefault="00811999" w:rsidP="00811999">
      <w:pPr>
        <w:pStyle w:val="ICAHeading3"/>
      </w:pPr>
      <w:r>
        <w:t>Equities for inclusion to index</w:t>
      </w:r>
    </w:p>
    <w:tbl>
      <w:tblPr>
        <w:tblStyle w:val="TableGrid"/>
        <w:tblW w:w="8978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608"/>
        <w:gridCol w:w="1817"/>
      </w:tblGrid>
      <w:tr w:rsidR="00E90AA1" w:rsidTr="000D5EC3">
        <w:tc>
          <w:tcPr>
            <w:tcW w:w="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60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383B9F" w:rsidRPr="003F624A" w:rsidTr="000D5EC3">
        <w:trPr>
          <w:trHeight w:val="70"/>
        </w:trPr>
        <w:tc>
          <w:tcPr>
            <w:tcW w:w="817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SUI</w:t>
            </w:r>
          </w:p>
        </w:tc>
        <w:tc>
          <w:tcPr>
            <w:tcW w:w="2834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Sun International Ltd</w:t>
            </w:r>
          </w:p>
        </w:tc>
        <w:tc>
          <w:tcPr>
            <w:tcW w:w="1902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ZAE000097580</w:t>
            </w:r>
          </w:p>
        </w:tc>
        <w:tc>
          <w:tcPr>
            <w:tcW w:w="1608" w:type="dxa"/>
            <w:noWrap/>
          </w:tcPr>
          <w:p w:rsidR="00383B9F" w:rsidRPr="00383B9F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 xml:space="preserve"> 263,904,434 </w:t>
            </w:r>
          </w:p>
        </w:tc>
        <w:tc>
          <w:tcPr>
            <w:tcW w:w="1817" w:type="dxa"/>
            <w:noWrap/>
          </w:tcPr>
          <w:p w:rsidR="00383B9F" w:rsidRPr="00383B9F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75.114426897480</w:t>
            </w:r>
          </w:p>
        </w:tc>
      </w:tr>
      <w:tr w:rsidR="00383B9F" w:rsidRPr="003F624A" w:rsidTr="000D5EC3">
        <w:trPr>
          <w:trHeight w:val="70"/>
        </w:trPr>
        <w:tc>
          <w:tcPr>
            <w:tcW w:w="817" w:type="dxa"/>
            <w:noWrap/>
            <w:hideMark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834" w:type="dxa"/>
            <w:noWrap/>
            <w:hideMark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902" w:type="dxa"/>
            <w:noWrap/>
            <w:hideMark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608" w:type="dxa"/>
            <w:noWrap/>
          </w:tcPr>
          <w:p w:rsidR="00383B9F" w:rsidRPr="00383B9F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 xml:space="preserve"> 195,941,286 </w:t>
            </w:r>
          </w:p>
        </w:tc>
        <w:tc>
          <w:tcPr>
            <w:tcW w:w="1817" w:type="dxa"/>
            <w:noWrap/>
          </w:tcPr>
          <w:p w:rsidR="00383B9F" w:rsidRPr="00383B9F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75.069999795755</w:t>
            </w:r>
          </w:p>
        </w:tc>
      </w:tr>
      <w:tr w:rsidR="00383B9F" w:rsidRPr="003F624A" w:rsidTr="000D5EC3">
        <w:trPr>
          <w:trHeight w:val="70"/>
        </w:trPr>
        <w:tc>
          <w:tcPr>
            <w:tcW w:w="817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2834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Curro</w:t>
            </w:r>
            <w:proofErr w:type="spellEnd"/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902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608" w:type="dxa"/>
            <w:noWrap/>
          </w:tcPr>
          <w:p w:rsidR="00383B9F" w:rsidRPr="00383B9F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 xml:space="preserve"> 597,961,595 </w:t>
            </w:r>
          </w:p>
        </w:tc>
        <w:tc>
          <w:tcPr>
            <w:tcW w:w="1817" w:type="dxa"/>
            <w:noWrap/>
          </w:tcPr>
          <w:p w:rsidR="00383B9F" w:rsidRPr="00383B9F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42.899999931811</w:t>
            </w:r>
          </w:p>
        </w:tc>
      </w:tr>
      <w:tr w:rsidR="00383B9F" w:rsidRPr="003F624A" w:rsidTr="000D5EC3">
        <w:trPr>
          <w:trHeight w:val="70"/>
        </w:trPr>
        <w:tc>
          <w:tcPr>
            <w:tcW w:w="817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2834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Arrowhead Properties B</w:t>
            </w:r>
          </w:p>
        </w:tc>
        <w:tc>
          <w:tcPr>
            <w:tcW w:w="1902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608" w:type="dxa"/>
            <w:noWrap/>
          </w:tcPr>
          <w:p w:rsidR="00383B9F" w:rsidRPr="00383B9F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 xml:space="preserve"> 976,956,729 </w:t>
            </w:r>
          </w:p>
        </w:tc>
        <w:tc>
          <w:tcPr>
            <w:tcW w:w="1817" w:type="dxa"/>
            <w:noWrap/>
          </w:tcPr>
          <w:p w:rsidR="00383B9F" w:rsidRPr="00383B9F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91.560000033597</w:t>
            </w:r>
          </w:p>
        </w:tc>
      </w:tr>
      <w:tr w:rsidR="00383B9F" w:rsidRPr="003F624A" w:rsidTr="000D5EC3">
        <w:trPr>
          <w:trHeight w:val="70"/>
        </w:trPr>
        <w:tc>
          <w:tcPr>
            <w:tcW w:w="817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2834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Motus</w:t>
            </w:r>
            <w:proofErr w:type="spellEnd"/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902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608" w:type="dxa"/>
            <w:noWrap/>
          </w:tcPr>
          <w:p w:rsidR="00383B9F" w:rsidRPr="00383B9F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 xml:space="preserve"> 191,790,720 </w:t>
            </w:r>
          </w:p>
        </w:tc>
        <w:tc>
          <w:tcPr>
            <w:tcW w:w="1817" w:type="dxa"/>
            <w:noWrap/>
          </w:tcPr>
          <w:p w:rsidR="00383B9F" w:rsidRPr="00383B9F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85.774575943094</w:t>
            </w:r>
          </w:p>
        </w:tc>
      </w:tr>
      <w:tr w:rsidR="00383B9F" w:rsidRPr="003F624A" w:rsidTr="000D5EC3">
        <w:trPr>
          <w:trHeight w:val="70"/>
        </w:trPr>
        <w:tc>
          <w:tcPr>
            <w:tcW w:w="817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2834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Invest</w:t>
            </w:r>
          </w:p>
        </w:tc>
        <w:tc>
          <w:tcPr>
            <w:tcW w:w="1902" w:type="dxa"/>
            <w:noWrap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608" w:type="dxa"/>
            <w:noWrap/>
          </w:tcPr>
          <w:p w:rsidR="00383B9F" w:rsidRPr="00383B9F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 xml:space="preserve"> 85,620,648 </w:t>
            </w:r>
          </w:p>
        </w:tc>
        <w:tc>
          <w:tcPr>
            <w:tcW w:w="1817" w:type="dxa"/>
            <w:noWrap/>
          </w:tcPr>
          <w:p w:rsidR="00383B9F" w:rsidRPr="00383B9F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57.200000401772</w:t>
            </w:r>
          </w:p>
        </w:tc>
      </w:tr>
    </w:tbl>
    <w:p w:rsidR="00811999" w:rsidRDefault="00811999" w:rsidP="00811999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3"/>
        <w:gridCol w:w="3353"/>
        <w:gridCol w:w="1846"/>
        <w:gridCol w:w="1879"/>
      </w:tblGrid>
      <w:tr w:rsidR="00E90AA1" w:rsidTr="00313966">
        <w:tc>
          <w:tcPr>
            <w:tcW w:w="793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53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879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383B9F" w:rsidTr="00313966">
        <w:tc>
          <w:tcPr>
            <w:tcW w:w="79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35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Fortress REIT Ltd (A)</w:t>
            </w:r>
          </w:p>
        </w:tc>
        <w:tc>
          <w:tcPr>
            <w:tcW w:w="1846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79" w:type="dxa"/>
          </w:tcPr>
          <w:p w:rsidR="00383B9F" w:rsidRPr="003A0BB9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0BB9">
              <w:rPr>
                <w:rFonts w:ascii="Arial" w:hAnsi="Arial" w:cs="Arial"/>
                <w:color w:val="666699"/>
                <w:sz w:val="18"/>
                <w:szCs w:val="18"/>
              </w:rPr>
              <w:t>98.36999997894</w:t>
            </w:r>
          </w:p>
        </w:tc>
      </w:tr>
      <w:tr w:rsidR="00383B9F" w:rsidTr="00313966">
        <w:tc>
          <w:tcPr>
            <w:tcW w:w="79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35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846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879" w:type="dxa"/>
          </w:tcPr>
          <w:p w:rsidR="00383B9F" w:rsidRPr="003A0BB9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0BB9">
              <w:rPr>
                <w:rFonts w:ascii="Arial" w:hAnsi="Arial" w:cs="Arial"/>
                <w:color w:val="666699"/>
                <w:sz w:val="18"/>
                <w:szCs w:val="18"/>
              </w:rPr>
              <w:t>42.13005629254</w:t>
            </w:r>
          </w:p>
        </w:tc>
      </w:tr>
      <w:tr w:rsidR="00383B9F" w:rsidTr="00313966">
        <w:tc>
          <w:tcPr>
            <w:tcW w:w="79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35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African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Rainbow Capital Investments</w:t>
            </w:r>
          </w:p>
        </w:tc>
        <w:tc>
          <w:tcPr>
            <w:tcW w:w="1846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79" w:type="dxa"/>
          </w:tcPr>
          <w:p w:rsidR="00383B9F" w:rsidRPr="003A0BB9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0BB9">
              <w:rPr>
                <w:rFonts w:ascii="Arial" w:hAnsi="Arial" w:cs="Arial"/>
                <w:color w:val="666699"/>
                <w:sz w:val="18"/>
                <w:szCs w:val="18"/>
              </w:rPr>
              <w:t>43.28774226667</w:t>
            </w:r>
          </w:p>
        </w:tc>
      </w:tr>
      <w:tr w:rsidR="00383B9F" w:rsidTr="00313966">
        <w:tc>
          <w:tcPr>
            <w:tcW w:w="79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35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</w:p>
        </w:tc>
        <w:tc>
          <w:tcPr>
            <w:tcW w:w="1846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79" w:type="dxa"/>
          </w:tcPr>
          <w:p w:rsidR="00383B9F" w:rsidRPr="003A0BB9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0BB9">
              <w:rPr>
                <w:rFonts w:ascii="Arial" w:hAnsi="Arial" w:cs="Arial"/>
                <w:color w:val="666699"/>
                <w:sz w:val="18"/>
                <w:szCs w:val="18"/>
              </w:rPr>
              <w:t>5.27979359913</w:t>
            </w:r>
          </w:p>
        </w:tc>
      </w:tr>
      <w:tr w:rsidR="00383B9F" w:rsidTr="00313966">
        <w:tc>
          <w:tcPr>
            <w:tcW w:w="79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35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RMB Holdings</w:t>
            </w:r>
          </w:p>
        </w:tc>
        <w:tc>
          <w:tcPr>
            <w:tcW w:w="1846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79" w:type="dxa"/>
          </w:tcPr>
          <w:p w:rsidR="00383B9F" w:rsidRPr="003A0BB9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0BB9">
              <w:rPr>
                <w:rFonts w:ascii="Arial" w:hAnsi="Arial" w:cs="Arial"/>
                <w:color w:val="666699"/>
                <w:sz w:val="18"/>
                <w:szCs w:val="18"/>
              </w:rPr>
              <w:t>78.46247871555</w:t>
            </w:r>
          </w:p>
        </w:tc>
      </w:tr>
      <w:tr w:rsidR="00383B9F" w:rsidTr="00313966">
        <w:tc>
          <w:tcPr>
            <w:tcW w:w="79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335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Naspers</w:t>
            </w:r>
          </w:p>
        </w:tc>
        <w:tc>
          <w:tcPr>
            <w:tcW w:w="1846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ZAE000015889</w:t>
            </w:r>
          </w:p>
        </w:tc>
        <w:tc>
          <w:tcPr>
            <w:tcW w:w="1879" w:type="dxa"/>
          </w:tcPr>
          <w:p w:rsidR="00383B9F" w:rsidRPr="003A0BB9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0BB9">
              <w:rPr>
                <w:rFonts w:ascii="Arial" w:hAnsi="Arial" w:cs="Arial"/>
                <w:color w:val="666699"/>
                <w:sz w:val="18"/>
                <w:szCs w:val="18"/>
              </w:rPr>
              <w:t>96.95193381565</w:t>
            </w:r>
          </w:p>
        </w:tc>
      </w:tr>
      <w:tr w:rsidR="00383B9F" w:rsidTr="00313966">
        <w:tc>
          <w:tcPr>
            <w:tcW w:w="79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35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Redefine Properties</w:t>
            </w:r>
          </w:p>
        </w:tc>
        <w:tc>
          <w:tcPr>
            <w:tcW w:w="1846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79" w:type="dxa"/>
          </w:tcPr>
          <w:p w:rsidR="00383B9F" w:rsidRPr="003A0BB9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0BB9">
              <w:rPr>
                <w:rFonts w:ascii="Arial" w:hAnsi="Arial" w:cs="Arial"/>
                <w:color w:val="666699"/>
                <w:sz w:val="18"/>
                <w:szCs w:val="18"/>
              </w:rPr>
              <w:t>97.82999999790</w:t>
            </w:r>
          </w:p>
        </w:tc>
      </w:tr>
      <w:tr w:rsidR="00383B9F" w:rsidTr="00313966">
        <w:tc>
          <w:tcPr>
            <w:tcW w:w="79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35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Hyprop Investments Ltd</w:t>
            </w:r>
          </w:p>
        </w:tc>
        <w:tc>
          <w:tcPr>
            <w:tcW w:w="1846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879" w:type="dxa"/>
          </w:tcPr>
          <w:p w:rsidR="00383B9F" w:rsidRPr="003A0BB9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0BB9">
              <w:rPr>
                <w:rFonts w:ascii="Arial" w:hAnsi="Arial" w:cs="Arial"/>
                <w:color w:val="666699"/>
                <w:sz w:val="18"/>
                <w:szCs w:val="18"/>
              </w:rPr>
              <w:t>99.70000021415</w:t>
            </w:r>
          </w:p>
        </w:tc>
        <w:bookmarkStart w:id="0" w:name="_GoBack"/>
        <w:bookmarkEnd w:id="0"/>
      </w:tr>
      <w:tr w:rsidR="00383B9F" w:rsidTr="00313966">
        <w:tc>
          <w:tcPr>
            <w:tcW w:w="79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3353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846" w:type="dxa"/>
          </w:tcPr>
          <w:p w:rsidR="00383B9F" w:rsidRPr="00383B9F" w:rsidRDefault="00383B9F" w:rsidP="00383B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879" w:type="dxa"/>
          </w:tcPr>
          <w:p w:rsidR="00383B9F" w:rsidRPr="003A0BB9" w:rsidRDefault="00383B9F" w:rsidP="00383B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0BB9">
              <w:rPr>
                <w:rFonts w:ascii="Arial" w:hAnsi="Arial" w:cs="Arial"/>
                <w:color w:val="666699"/>
                <w:sz w:val="18"/>
                <w:szCs w:val="18"/>
              </w:rPr>
              <w:t>63.53236593760</w:t>
            </w:r>
          </w:p>
        </w:tc>
      </w:tr>
    </w:tbl>
    <w:p w:rsidR="000B20D8" w:rsidRDefault="000B20D8" w:rsidP="002C4CA5">
      <w:pPr>
        <w:pStyle w:val="ICAHeading2"/>
      </w:pPr>
    </w:p>
    <w:p w:rsidR="00C56F3D" w:rsidRDefault="00C56F3D" w:rsidP="00C56F3D">
      <w:pPr>
        <w:pStyle w:val="ICAHeading2"/>
      </w:pPr>
      <w:r w:rsidRPr="000D5EC3">
        <w:t xml:space="preserve">FTSE/JSE All Share </w:t>
      </w:r>
      <w:r w:rsidR="00A144B8" w:rsidRPr="000D5EC3">
        <w:t>Yield Factor Index (J203D</w:t>
      </w:r>
      <w:r w:rsidRPr="000D5EC3">
        <w:t>F)</w:t>
      </w:r>
      <w:r>
        <w:t xml:space="preserve"> </w:t>
      </w:r>
    </w:p>
    <w:p w:rsidR="00383B9F" w:rsidRPr="00383B9F" w:rsidRDefault="00383B9F" w:rsidP="00383B9F">
      <w:pPr>
        <w:pStyle w:val="ICAHeading3"/>
      </w:pPr>
      <w:r>
        <w:t>Equities for inclusion to index</w:t>
      </w:r>
    </w:p>
    <w:p w:rsidR="00383B9F" w:rsidRDefault="00383B9F" w:rsidP="00383B9F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r>
        <w:rPr>
          <w:b w:val="0"/>
          <w:sz w:val="18"/>
          <w:szCs w:val="18"/>
          <w:u w:val="none"/>
          <w:lang w:val="en-US"/>
        </w:rPr>
        <w:t>NO CONSTITUENT ADDITIONS</w:t>
      </w:r>
    </w:p>
    <w:p w:rsidR="00383B9F" w:rsidRDefault="00383B9F" w:rsidP="00383B9F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383B9F" w:rsidTr="009951DF">
        <w:tc>
          <w:tcPr>
            <w:tcW w:w="796" w:type="dxa"/>
            <w:vAlign w:val="center"/>
          </w:tcPr>
          <w:p w:rsidR="00383B9F" w:rsidRDefault="00383B9F" w:rsidP="009951DF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383B9F" w:rsidRDefault="00383B9F" w:rsidP="009951DF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383B9F" w:rsidRDefault="00383B9F" w:rsidP="009951DF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383B9F" w:rsidRDefault="00383B9F" w:rsidP="009951DF">
            <w:pPr>
              <w:pStyle w:val="ICATableCaption"/>
            </w:pPr>
            <w:r>
              <w:t>Free Float</w:t>
            </w:r>
          </w:p>
        </w:tc>
      </w:tr>
      <w:tr w:rsidR="00383B9F" w:rsidTr="009951DF">
        <w:tc>
          <w:tcPr>
            <w:tcW w:w="796" w:type="dxa"/>
          </w:tcPr>
          <w:p w:rsidR="00383B9F" w:rsidRPr="000D5EC3" w:rsidRDefault="00383B9F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RMB</w:t>
            </w:r>
          </w:p>
        </w:tc>
        <w:tc>
          <w:tcPr>
            <w:tcW w:w="3446" w:type="dxa"/>
          </w:tcPr>
          <w:p w:rsidR="00383B9F" w:rsidRPr="000D5EC3" w:rsidRDefault="00383B9F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RMB Holdings</w:t>
            </w:r>
          </w:p>
        </w:tc>
        <w:tc>
          <w:tcPr>
            <w:tcW w:w="1861" w:type="dxa"/>
          </w:tcPr>
          <w:p w:rsidR="00383B9F" w:rsidRPr="000D5EC3" w:rsidRDefault="00383B9F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768" w:type="dxa"/>
          </w:tcPr>
          <w:p w:rsidR="00383B9F" w:rsidRPr="000D5EC3" w:rsidRDefault="00F12D73" w:rsidP="00995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12D73">
              <w:rPr>
                <w:rFonts w:ascii="Arial" w:hAnsi="Arial" w:cs="Arial"/>
                <w:color w:val="666699"/>
                <w:sz w:val="18"/>
                <w:szCs w:val="18"/>
              </w:rPr>
              <w:t>78.462478715546</w:t>
            </w:r>
          </w:p>
        </w:tc>
      </w:tr>
    </w:tbl>
    <w:p w:rsidR="00383B9F" w:rsidRPr="00383B9F" w:rsidRDefault="00383B9F" w:rsidP="00383B9F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</w:p>
    <w:p w:rsidR="00C56F3D" w:rsidRDefault="00C56F3D" w:rsidP="00C56F3D">
      <w:pPr>
        <w:pStyle w:val="ICAHeading2"/>
      </w:pPr>
      <w:r w:rsidRPr="000D5EC3">
        <w:t xml:space="preserve">FTSE/JSE All Share </w:t>
      </w:r>
      <w:r w:rsidR="00A144B8" w:rsidRPr="000D5EC3">
        <w:t>Low Volatility Focused Factor Index (J203L</w:t>
      </w:r>
      <w:r w:rsidRPr="000D5EC3">
        <w:t>F)</w:t>
      </w:r>
      <w:r>
        <w:t xml:space="preserve"> </w:t>
      </w:r>
    </w:p>
    <w:p w:rsidR="00F12D73" w:rsidRPr="00383B9F" w:rsidRDefault="00F12D73" w:rsidP="00F12D73">
      <w:pPr>
        <w:pStyle w:val="ICAHeading3"/>
      </w:pPr>
      <w:r>
        <w:t>Equities for inclusion to index</w:t>
      </w:r>
    </w:p>
    <w:p w:rsidR="00F12D73" w:rsidRDefault="00F12D73" w:rsidP="00F12D73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r>
        <w:rPr>
          <w:b w:val="0"/>
          <w:sz w:val="18"/>
          <w:szCs w:val="18"/>
          <w:u w:val="none"/>
          <w:lang w:val="en-US"/>
        </w:rPr>
        <w:t>NO CONSTITUENT ADDITIONS</w:t>
      </w:r>
    </w:p>
    <w:p w:rsidR="00F12D73" w:rsidRDefault="00F12D73" w:rsidP="00F12D73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F12D73" w:rsidTr="009951DF">
        <w:tc>
          <w:tcPr>
            <w:tcW w:w="796" w:type="dxa"/>
            <w:vAlign w:val="center"/>
          </w:tcPr>
          <w:p w:rsidR="00F12D73" w:rsidRDefault="00F12D73" w:rsidP="009951DF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F12D73" w:rsidRDefault="00F12D73" w:rsidP="009951DF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F12D73" w:rsidRDefault="00F12D73" w:rsidP="009951DF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F12D73" w:rsidRDefault="00F12D73" w:rsidP="009951DF">
            <w:pPr>
              <w:pStyle w:val="ICATableCaption"/>
            </w:pPr>
            <w:r>
              <w:t>Free Float</w:t>
            </w:r>
          </w:p>
        </w:tc>
      </w:tr>
      <w:tr w:rsidR="00F12D73" w:rsidTr="009951DF">
        <w:tc>
          <w:tcPr>
            <w:tcW w:w="796" w:type="dxa"/>
          </w:tcPr>
          <w:p w:rsidR="00F12D73" w:rsidRPr="000D5EC3" w:rsidRDefault="00F12D73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RMB</w:t>
            </w:r>
          </w:p>
        </w:tc>
        <w:tc>
          <w:tcPr>
            <w:tcW w:w="3446" w:type="dxa"/>
          </w:tcPr>
          <w:p w:rsidR="00F12D73" w:rsidRPr="000D5EC3" w:rsidRDefault="00F12D73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RMB Holdings</w:t>
            </w:r>
          </w:p>
        </w:tc>
        <w:tc>
          <w:tcPr>
            <w:tcW w:w="1861" w:type="dxa"/>
          </w:tcPr>
          <w:p w:rsidR="00F12D73" w:rsidRPr="000D5EC3" w:rsidRDefault="00F12D73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768" w:type="dxa"/>
          </w:tcPr>
          <w:p w:rsidR="00F12D73" w:rsidRPr="000D5EC3" w:rsidRDefault="00F12D73" w:rsidP="00995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12D73">
              <w:rPr>
                <w:rFonts w:ascii="Arial" w:hAnsi="Arial" w:cs="Arial"/>
                <w:color w:val="666699"/>
                <w:sz w:val="18"/>
                <w:szCs w:val="18"/>
              </w:rPr>
              <w:t>78.462478715546</w:t>
            </w:r>
          </w:p>
        </w:tc>
      </w:tr>
    </w:tbl>
    <w:p w:rsidR="0028722F" w:rsidRDefault="0028722F" w:rsidP="00C56F3D">
      <w:pPr>
        <w:pStyle w:val="ICAHeading2"/>
      </w:pPr>
    </w:p>
    <w:p w:rsidR="0028722F" w:rsidRDefault="0028722F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C56F3D" w:rsidRDefault="00C56F3D" w:rsidP="00C56F3D">
      <w:pPr>
        <w:pStyle w:val="ICAHeading2"/>
      </w:pPr>
      <w:r>
        <w:lastRenderedPageBreak/>
        <w:t xml:space="preserve">FTSE/JSE All Share </w:t>
      </w:r>
      <w:r w:rsidR="00A144B8">
        <w:t>Momentum Factor Index (J203M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inclusion to index</w:t>
      </w:r>
    </w:p>
    <w:tbl>
      <w:tblPr>
        <w:tblStyle w:val="TableGrid"/>
        <w:tblW w:w="8871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</w:tblGrid>
      <w:tr w:rsidR="00E90AA1" w:rsidTr="000360F1">
        <w:tc>
          <w:tcPr>
            <w:tcW w:w="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4678A2" w:rsidRPr="003F624A" w:rsidTr="00C94EB8">
        <w:trPr>
          <w:trHeight w:val="70"/>
        </w:trPr>
        <w:tc>
          <w:tcPr>
            <w:tcW w:w="817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MUR</w:t>
            </w:r>
          </w:p>
        </w:tc>
        <w:tc>
          <w:tcPr>
            <w:tcW w:w="2834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Murray &amp; Roberts</w:t>
            </w:r>
          </w:p>
        </w:tc>
        <w:tc>
          <w:tcPr>
            <w:tcW w:w="1902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ZAE000073441</w:t>
            </w:r>
          </w:p>
        </w:tc>
        <w:tc>
          <w:tcPr>
            <w:tcW w:w="1501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444,736,118 </w:t>
            </w:r>
          </w:p>
        </w:tc>
        <w:tc>
          <w:tcPr>
            <w:tcW w:w="1817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52.659765762492</w:t>
            </w:r>
          </w:p>
        </w:tc>
      </w:tr>
      <w:tr w:rsidR="004678A2" w:rsidRPr="003F624A" w:rsidTr="00C94EB8">
        <w:trPr>
          <w:trHeight w:val="70"/>
        </w:trPr>
        <w:tc>
          <w:tcPr>
            <w:tcW w:w="817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2834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Fortress REIT Ltd (B)</w:t>
            </w:r>
          </w:p>
        </w:tc>
        <w:tc>
          <w:tcPr>
            <w:tcW w:w="1902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501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1,093,213,028 </w:t>
            </w:r>
          </w:p>
        </w:tc>
        <w:tc>
          <w:tcPr>
            <w:tcW w:w="1817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79.668984609731</w:t>
            </w:r>
          </w:p>
        </w:tc>
      </w:tr>
      <w:tr w:rsidR="004678A2" w:rsidRPr="003F624A" w:rsidTr="00C94EB8">
        <w:trPr>
          <w:trHeight w:val="70"/>
        </w:trPr>
        <w:tc>
          <w:tcPr>
            <w:tcW w:w="817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2834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Curro</w:t>
            </w:r>
            <w:proofErr w:type="spellEnd"/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902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501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597,961,595 </w:t>
            </w:r>
          </w:p>
        </w:tc>
        <w:tc>
          <w:tcPr>
            <w:tcW w:w="1817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42.899999931811</w:t>
            </w:r>
          </w:p>
        </w:tc>
      </w:tr>
      <w:tr w:rsidR="004678A2" w:rsidRPr="003F624A" w:rsidTr="00C94EB8">
        <w:trPr>
          <w:trHeight w:val="70"/>
        </w:trPr>
        <w:tc>
          <w:tcPr>
            <w:tcW w:w="817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2834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Arrowhead Properties B</w:t>
            </w:r>
          </w:p>
        </w:tc>
        <w:tc>
          <w:tcPr>
            <w:tcW w:w="1902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501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976,956,729 </w:t>
            </w:r>
          </w:p>
        </w:tc>
        <w:tc>
          <w:tcPr>
            <w:tcW w:w="1817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91.560000033597</w:t>
            </w:r>
          </w:p>
        </w:tc>
      </w:tr>
      <w:tr w:rsidR="004678A2" w:rsidRPr="003F624A" w:rsidTr="00C94EB8">
        <w:trPr>
          <w:trHeight w:val="70"/>
        </w:trPr>
        <w:tc>
          <w:tcPr>
            <w:tcW w:w="817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2834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EPP N.V.</w:t>
            </w:r>
          </w:p>
        </w:tc>
        <w:tc>
          <w:tcPr>
            <w:tcW w:w="1902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501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907,946,792 </w:t>
            </w:r>
          </w:p>
        </w:tc>
        <w:tc>
          <w:tcPr>
            <w:tcW w:w="1817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51.570000008899</w:t>
            </w:r>
          </w:p>
        </w:tc>
      </w:tr>
      <w:tr w:rsidR="004678A2" w:rsidRPr="003F624A" w:rsidTr="00C94EB8">
        <w:trPr>
          <w:trHeight w:val="70"/>
        </w:trPr>
        <w:tc>
          <w:tcPr>
            <w:tcW w:w="817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2834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Stein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hoff International Holdings</w:t>
            </w:r>
          </w:p>
        </w:tc>
        <w:tc>
          <w:tcPr>
            <w:tcW w:w="1902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501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4,309,727,144 </w:t>
            </w:r>
          </w:p>
        </w:tc>
        <w:tc>
          <w:tcPr>
            <w:tcW w:w="1817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25.378879415202</w:t>
            </w:r>
          </w:p>
        </w:tc>
      </w:tr>
      <w:tr w:rsidR="004678A2" w:rsidRPr="003F624A" w:rsidTr="00C94EB8">
        <w:trPr>
          <w:trHeight w:val="70"/>
        </w:trPr>
        <w:tc>
          <w:tcPr>
            <w:tcW w:w="817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2834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SA Corporate Real Estate Fund</w:t>
            </w:r>
          </w:p>
        </w:tc>
        <w:tc>
          <w:tcPr>
            <w:tcW w:w="1902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501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2,514,732,095 </w:t>
            </w:r>
          </w:p>
        </w:tc>
        <w:tc>
          <w:tcPr>
            <w:tcW w:w="1817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99.593961935597</w:t>
            </w:r>
          </w:p>
        </w:tc>
      </w:tr>
      <w:tr w:rsidR="004678A2" w:rsidRPr="003F624A" w:rsidTr="00C94EB8">
        <w:trPr>
          <w:trHeight w:val="70"/>
        </w:trPr>
        <w:tc>
          <w:tcPr>
            <w:tcW w:w="817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TSG</w:t>
            </w:r>
          </w:p>
        </w:tc>
        <w:tc>
          <w:tcPr>
            <w:tcW w:w="2834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Gaming</w:t>
            </w:r>
          </w:p>
        </w:tc>
        <w:tc>
          <w:tcPr>
            <w:tcW w:w="1902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ZAE000273116</w:t>
            </w:r>
          </w:p>
        </w:tc>
        <w:tc>
          <w:tcPr>
            <w:tcW w:w="1501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1,050,188,300 </w:t>
            </w:r>
          </w:p>
        </w:tc>
        <w:tc>
          <w:tcPr>
            <w:tcW w:w="1817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49.272798644321</w:t>
            </w:r>
          </w:p>
        </w:tc>
      </w:tr>
      <w:tr w:rsidR="004678A2" w:rsidRPr="003F624A" w:rsidTr="00C94EB8">
        <w:trPr>
          <w:trHeight w:val="70"/>
        </w:trPr>
        <w:tc>
          <w:tcPr>
            <w:tcW w:w="817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2834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Massmart Holdings</w:t>
            </w:r>
          </w:p>
        </w:tc>
        <w:tc>
          <w:tcPr>
            <w:tcW w:w="1902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501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219,138,809 </w:t>
            </w:r>
          </w:p>
        </w:tc>
        <w:tc>
          <w:tcPr>
            <w:tcW w:w="1817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46.433282842201</w:t>
            </w:r>
          </w:p>
        </w:tc>
      </w:tr>
      <w:tr w:rsidR="004678A2" w:rsidRPr="003F624A" w:rsidTr="00C94EB8">
        <w:trPr>
          <w:trHeight w:val="70"/>
        </w:trPr>
        <w:tc>
          <w:tcPr>
            <w:tcW w:w="817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2834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Hyprop Investments Ltd</w:t>
            </w:r>
          </w:p>
        </w:tc>
        <w:tc>
          <w:tcPr>
            <w:tcW w:w="1902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501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296,275,332 </w:t>
            </w:r>
          </w:p>
        </w:tc>
        <w:tc>
          <w:tcPr>
            <w:tcW w:w="1817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99.700000214151</w:t>
            </w:r>
          </w:p>
        </w:tc>
      </w:tr>
      <w:tr w:rsidR="004678A2" w:rsidRPr="003F624A" w:rsidTr="00C94EB8">
        <w:trPr>
          <w:trHeight w:val="70"/>
        </w:trPr>
        <w:tc>
          <w:tcPr>
            <w:tcW w:w="817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2834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Invest</w:t>
            </w:r>
          </w:p>
        </w:tc>
        <w:tc>
          <w:tcPr>
            <w:tcW w:w="1902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501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85,620,648 </w:t>
            </w:r>
          </w:p>
        </w:tc>
        <w:tc>
          <w:tcPr>
            <w:tcW w:w="1817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57.200000401772</w:t>
            </w:r>
          </w:p>
        </w:tc>
      </w:tr>
      <w:tr w:rsidR="004678A2" w:rsidRPr="003F624A" w:rsidTr="00C94EB8">
        <w:trPr>
          <w:trHeight w:val="70"/>
        </w:trPr>
        <w:tc>
          <w:tcPr>
            <w:tcW w:w="817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2834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Vukile</w:t>
            </w:r>
            <w:proofErr w:type="spellEnd"/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902" w:type="dxa"/>
            <w:noWrap/>
          </w:tcPr>
          <w:p w:rsidR="004678A2" w:rsidRPr="004678A2" w:rsidRDefault="004678A2" w:rsidP="004678A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501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 xml:space="preserve"> 956,226,628 </w:t>
            </w:r>
          </w:p>
        </w:tc>
        <w:tc>
          <w:tcPr>
            <w:tcW w:w="1817" w:type="dxa"/>
            <w:noWrap/>
          </w:tcPr>
          <w:p w:rsidR="004678A2" w:rsidRPr="004678A2" w:rsidRDefault="004678A2" w:rsidP="004678A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78A2">
              <w:rPr>
                <w:rFonts w:ascii="Arial" w:hAnsi="Arial" w:cs="Arial"/>
                <w:color w:val="666699"/>
                <w:sz w:val="18"/>
                <w:szCs w:val="18"/>
              </w:rPr>
              <w:t>92.320000003179</w:t>
            </w:r>
          </w:p>
        </w:tc>
      </w:tr>
    </w:tbl>
    <w:p w:rsidR="000D21ED" w:rsidRDefault="000D21ED" w:rsidP="000D21E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0D21ED" w:rsidTr="00B736B2">
        <w:tc>
          <w:tcPr>
            <w:tcW w:w="796" w:type="dxa"/>
            <w:vAlign w:val="center"/>
          </w:tcPr>
          <w:p w:rsidR="000D21ED" w:rsidRDefault="000D21ED" w:rsidP="00B736B2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0D21ED" w:rsidRDefault="000D21ED" w:rsidP="00B736B2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0D21ED" w:rsidRDefault="000D21ED" w:rsidP="00B736B2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0D21ED" w:rsidRDefault="000D21ED" w:rsidP="00B736B2">
            <w:pPr>
              <w:pStyle w:val="ICATableCaption"/>
            </w:pPr>
            <w:r>
              <w:t>Free Float</w:t>
            </w:r>
          </w:p>
        </w:tc>
      </w:tr>
      <w:tr w:rsidR="007B04FC" w:rsidTr="00A65A0E">
        <w:tc>
          <w:tcPr>
            <w:tcW w:w="796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446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RFG Holdings</w:t>
            </w:r>
          </w:p>
        </w:tc>
        <w:tc>
          <w:tcPr>
            <w:tcW w:w="1861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768" w:type="dxa"/>
          </w:tcPr>
          <w:p w:rsidR="007B04FC" w:rsidRPr="00F12D73" w:rsidRDefault="007B04FC" w:rsidP="007B04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12D73">
              <w:rPr>
                <w:rFonts w:ascii="Arial" w:hAnsi="Arial" w:cs="Arial"/>
                <w:color w:val="666699"/>
                <w:sz w:val="18"/>
                <w:szCs w:val="18"/>
              </w:rPr>
              <w:t>54.962346194190</w:t>
            </w:r>
          </w:p>
        </w:tc>
      </w:tr>
      <w:tr w:rsidR="007B04FC" w:rsidTr="00A65A0E">
        <w:tc>
          <w:tcPr>
            <w:tcW w:w="796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446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861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768" w:type="dxa"/>
          </w:tcPr>
          <w:p w:rsidR="007B04FC" w:rsidRPr="00F12D73" w:rsidRDefault="007B04FC" w:rsidP="007B04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12D73">
              <w:rPr>
                <w:rFonts w:ascii="Arial" w:hAnsi="Arial" w:cs="Arial"/>
                <w:color w:val="666699"/>
                <w:sz w:val="18"/>
                <w:szCs w:val="18"/>
              </w:rPr>
              <w:t>42.130056292537</w:t>
            </w:r>
          </w:p>
        </w:tc>
      </w:tr>
      <w:tr w:rsidR="007B04FC" w:rsidTr="00A65A0E">
        <w:tc>
          <w:tcPr>
            <w:tcW w:w="796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3446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861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768" w:type="dxa"/>
          </w:tcPr>
          <w:p w:rsidR="007B04FC" w:rsidRPr="00F12D73" w:rsidRDefault="007B04FC" w:rsidP="007B04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12D73">
              <w:rPr>
                <w:rFonts w:ascii="Arial" w:hAnsi="Arial" w:cs="Arial"/>
                <w:color w:val="666699"/>
                <w:sz w:val="18"/>
                <w:szCs w:val="18"/>
              </w:rPr>
              <w:t>43.099999875645</w:t>
            </w:r>
          </w:p>
        </w:tc>
      </w:tr>
      <w:tr w:rsidR="007B04FC" w:rsidTr="00A65A0E">
        <w:tc>
          <w:tcPr>
            <w:tcW w:w="796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446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RMB Holdings</w:t>
            </w:r>
          </w:p>
        </w:tc>
        <w:tc>
          <w:tcPr>
            <w:tcW w:w="1861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768" w:type="dxa"/>
          </w:tcPr>
          <w:p w:rsidR="007B04FC" w:rsidRPr="00F12D73" w:rsidRDefault="007B04FC" w:rsidP="007B04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12D73">
              <w:rPr>
                <w:rFonts w:ascii="Arial" w:hAnsi="Arial" w:cs="Arial"/>
                <w:color w:val="666699"/>
                <w:sz w:val="18"/>
                <w:szCs w:val="18"/>
              </w:rPr>
              <w:t>78.462478715546</w:t>
            </w:r>
          </w:p>
        </w:tc>
      </w:tr>
      <w:tr w:rsidR="007B04FC" w:rsidTr="00A65A0E">
        <w:tc>
          <w:tcPr>
            <w:tcW w:w="796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ARL</w:t>
            </w:r>
          </w:p>
        </w:tc>
        <w:tc>
          <w:tcPr>
            <w:tcW w:w="3446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Astral Foods Ltd</w:t>
            </w:r>
          </w:p>
        </w:tc>
        <w:tc>
          <w:tcPr>
            <w:tcW w:w="1861" w:type="dxa"/>
          </w:tcPr>
          <w:p w:rsidR="007B04FC" w:rsidRPr="007B04FC" w:rsidRDefault="007B04FC" w:rsidP="007B04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04FC">
              <w:rPr>
                <w:rFonts w:ascii="Arial" w:hAnsi="Arial" w:cs="Arial"/>
                <w:color w:val="666699"/>
                <w:sz w:val="18"/>
                <w:szCs w:val="18"/>
              </w:rPr>
              <w:t>ZAE000029757</w:t>
            </w:r>
          </w:p>
        </w:tc>
        <w:tc>
          <w:tcPr>
            <w:tcW w:w="1768" w:type="dxa"/>
          </w:tcPr>
          <w:p w:rsidR="007B04FC" w:rsidRPr="00F12D73" w:rsidRDefault="007B04FC" w:rsidP="007B04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12D73">
              <w:rPr>
                <w:rFonts w:ascii="Arial" w:hAnsi="Arial" w:cs="Arial"/>
                <w:color w:val="666699"/>
                <w:sz w:val="18"/>
                <w:szCs w:val="18"/>
              </w:rPr>
              <w:t>89.559999006862</w:t>
            </w:r>
          </w:p>
        </w:tc>
      </w:tr>
    </w:tbl>
    <w:p w:rsidR="000B20D8" w:rsidRDefault="000B20D8" w:rsidP="00C56F3D">
      <w:pPr>
        <w:pStyle w:val="ICAHeading2"/>
      </w:pPr>
    </w:p>
    <w:p w:rsidR="00C56F3D" w:rsidRDefault="00C56F3D" w:rsidP="00C56F3D">
      <w:pPr>
        <w:pStyle w:val="ICAHeading2"/>
      </w:pPr>
      <w:r w:rsidRPr="001B3405">
        <w:t xml:space="preserve">FTSE/JSE All Share </w:t>
      </w:r>
      <w:r w:rsidR="00A144B8" w:rsidRPr="001B3405">
        <w:t>Quality Factor Index (J203Q</w:t>
      </w:r>
      <w:r w:rsidRPr="001B3405">
        <w:t>F)</w:t>
      </w:r>
      <w:r>
        <w:t xml:space="preserve"> </w:t>
      </w:r>
    </w:p>
    <w:p w:rsidR="00D93A67" w:rsidRPr="00383B9F" w:rsidRDefault="00D93A67" w:rsidP="00D93A67">
      <w:pPr>
        <w:pStyle w:val="ICAHeading3"/>
      </w:pPr>
      <w:r>
        <w:t>Equities for inclusion to index</w:t>
      </w:r>
    </w:p>
    <w:p w:rsidR="00D93A67" w:rsidRDefault="00D93A67" w:rsidP="00D93A67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r>
        <w:rPr>
          <w:b w:val="0"/>
          <w:sz w:val="18"/>
          <w:szCs w:val="18"/>
          <w:u w:val="none"/>
          <w:lang w:val="en-US"/>
        </w:rPr>
        <w:t>NO CONSTITUENT ADDITIONS</w:t>
      </w:r>
    </w:p>
    <w:p w:rsidR="00D93A67" w:rsidRDefault="00D93A67" w:rsidP="00D93A67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D93A67" w:rsidTr="009951DF">
        <w:tc>
          <w:tcPr>
            <w:tcW w:w="796" w:type="dxa"/>
            <w:vAlign w:val="center"/>
          </w:tcPr>
          <w:p w:rsidR="00D93A67" w:rsidRDefault="00D93A67" w:rsidP="009951DF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D93A67" w:rsidRDefault="00D93A67" w:rsidP="009951DF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D93A67" w:rsidRDefault="00D93A67" w:rsidP="009951DF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D93A67" w:rsidRDefault="00D93A67" w:rsidP="009951DF">
            <w:pPr>
              <w:pStyle w:val="ICATableCaption"/>
            </w:pPr>
            <w:r>
              <w:t>Free Float</w:t>
            </w:r>
          </w:p>
        </w:tc>
      </w:tr>
      <w:tr w:rsidR="00D93A67" w:rsidTr="009951DF">
        <w:tc>
          <w:tcPr>
            <w:tcW w:w="796" w:type="dxa"/>
          </w:tcPr>
          <w:p w:rsidR="00D93A67" w:rsidRPr="000D5EC3" w:rsidRDefault="00D93A67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RMB</w:t>
            </w:r>
          </w:p>
        </w:tc>
        <w:tc>
          <w:tcPr>
            <w:tcW w:w="3446" w:type="dxa"/>
          </w:tcPr>
          <w:p w:rsidR="00D93A67" w:rsidRPr="000D5EC3" w:rsidRDefault="00D93A67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RMB Holdings</w:t>
            </w:r>
          </w:p>
        </w:tc>
        <w:tc>
          <w:tcPr>
            <w:tcW w:w="1861" w:type="dxa"/>
          </w:tcPr>
          <w:p w:rsidR="00D93A67" w:rsidRPr="000D5EC3" w:rsidRDefault="00D93A67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768" w:type="dxa"/>
          </w:tcPr>
          <w:p w:rsidR="00D93A67" w:rsidRPr="000D5EC3" w:rsidRDefault="00D93A67" w:rsidP="00995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12D73">
              <w:rPr>
                <w:rFonts w:ascii="Arial" w:hAnsi="Arial" w:cs="Arial"/>
                <w:color w:val="666699"/>
                <w:sz w:val="18"/>
                <w:szCs w:val="18"/>
              </w:rPr>
              <w:t>78.462478715546</w:t>
            </w:r>
          </w:p>
        </w:tc>
      </w:tr>
    </w:tbl>
    <w:p w:rsidR="000B20D8" w:rsidRDefault="000B20D8" w:rsidP="00C56F3D">
      <w:pPr>
        <w:pStyle w:val="ICAHeading2"/>
      </w:pPr>
    </w:p>
    <w:p w:rsidR="00C56F3D" w:rsidRDefault="00C56F3D" w:rsidP="00C56F3D">
      <w:pPr>
        <w:pStyle w:val="ICAHeading2"/>
      </w:pPr>
      <w:r w:rsidRPr="001B3405">
        <w:t xml:space="preserve">FTSE/JSE All Share </w:t>
      </w:r>
      <w:r w:rsidR="00A144B8" w:rsidRPr="001B3405">
        <w:t>Size</w:t>
      </w:r>
      <w:r w:rsidRPr="001B3405">
        <w:t xml:space="preserve"> Factor Index (J203</w:t>
      </w:r>
      <w:r w:rsidR="00A144B8" w:rsidRPr="001B3405">
        <w:t>S</w:t>
      </w:r>
      <w:r w:rsidRPr="001B3405">
        <w:t>F)</w:t>
      </w:r>
      <w:r>
        <w:t xml:space="preserve"> </w:t>
      </w:r>
    </w:p>
    <w:p w:rsidR="00D93A67" w:rsidRPr="00383B9F" w:rsidRDefault="00D93A67" w:rsidP="00D93A67">
      <w:pPr>
        <w:pStyle w:val="ICAHeading3"/>
      </w:pPr>
      <w:r>
        <w:t>Equities for inclusion to index</w:t>
      </w:r>
    </w:p>
    <w:p w:rsidR="00D93A67" w:rsidRDefault="00D93A67" w:rsidP="00D93A67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r>
        <w:rPr>
          <w:b w:val="0"/>
          <w:sz w:val="18"/>
          <w:szCs w:val="18"/>
          <w:u w:val="none"/>
          <w:lang w:val="en-US"/>
        </w:rPr>
        <w:t>NO CONSTITUENT ADDITIONS</w:t>
      </w:r>
    </w:p>
    <w:p w:rsidR="00D93A67" w:rsidRDefault="00D93A67" w:rsidP="00D93A67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D93A67" w:rsidTr="009951DF">
        <w:tc>
          <w:tcPr>
            <w:tcW w:w="796" w:type="dxa"/>
            <w:vAlign w:val="center"/>
          </w:tcPr>
          <w:p w:rsidR="00D93A67" w:rsidRDefault="00D93A67" w:rsidP="009951DF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D93A67" w:rsidRDefault="00D93A67" w:rsidP="009951DF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D93A67" w:rsidRDefault="00D93A67" w:rsidP="009951DF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D93A67" w:rsidRDefault="00D93A67" w:rsidP="009951DF">
            <w:pPr>
              <w:pStyle w:val="ICATableCaption"/>
            </w:pPr>
            <w:r>
              <w:t>Free Float</w:t>
            </w:r>
          </w:p>
        </w:tc>
      </w:tr>
      <w:tr w:rsidR="00D93A67" w:rsidTr="009951DF">
        <w:tc>
          <w:tcPr>
            <w:tcW w:w="796" w:type="dxa"/>
          </w:tcPr>
          <w:p w:rsidR="00D93A67" w:rsidRPr="000D5EC3" w:rsidRDefault="00D93A67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RMB</w:t>
            </w:r>
          </w:p>
        </w:tc>
        <w:tc>
          <w:tcPr>
            <w:tcW w:w="3446" w:type="dxa"/>
          </w:tcPr>
          <w:p w:rsidR="00D93A67" w:rsidRPr="000D5EC3" w:rsidRDefault="00D93A67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RMB Holdings</w:t>
            </w:r>
          </w:p>
        </w:tc>
        <w:tc>
          <w:tcPr>
            <w:tcW w:w="1861" w:type="dxa"/>
          </w:tcPr>
          <w:p w:rsidR="00D93A67" w:rsidRPr="000D5EC3" w:rsidRDefault="00D93A67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768" w:type="dxa"/>
          </w:tcPr>
          <w:p w:rsidR="00D93A67" w:rsidRPr="000D5EC3" w:rsidRDefault="00D93A67" w:rsidP="00995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12D73">
              <w:rPr>
                <w:rFonts w:ascii="Arial" w:hAnsi="Arial" w:cs="Arial"/>
                <w:color w:val="666699"/>
                <w:sz w:val="18"/>
                <w:szCs w:val="18"/>
              </w:rPr>
              <w:t>78.462478715546</w:t>
            </w:r>
          </w:p>
        </w:tc>
      </w:tr>
    </w:tbl>
    <w:p w:rsidR="000B20D8" w:rsidRDefault="000B20D8" w:rsidP="00C56F3D">
      <w:pPr>
        <w:pStyle w:val="ICAHeading2"/>
      </w:pPr>
    </w:p>
    <w:p w:rsidR="00C56F3D" w:rsidRDefault="00C56F3D" w:rsidP="00C56F3D">
      <w:pPr>
        <w:pStyle w:val="ICAHeading2"/>
      </w:pPr>
      <w:r w:rsidRPr="006E279F">
        <w:t xml:space="preserve">FTSE/JSE All Share </w:t>
      </w:r>
      <w:r w:rsidR="00A144B8" w:rsidRPr="006E279F">
        <w:t>Value Factor Index (J203V</w:t>
      </w:r>
      <w:r w:rsidRPr="006E279F">
        <w:t>F)</w:t>
      </w:r>
      <w:r>
        <w:t xml:space="preserve"> </w:t>
      </w:r>
    </w:p>
    <w:p w:rsidR="00D93A67" w:rsidRPr="00383B9F" w:rsidRDefault="00D93A67" w:rsidP="00D93A67">
      <w:pPr>
        <w:pStyle w:val="ICAHeading3"/>
      </w:pPr>
      <w:r>
        <w:t>Equities for inclusion to index</w:t>
      </w:r>
    </w:p>
    <w:p w:rsidR="00D93A67" w:rsidRDefault="00D93A67" w:rsidP="00D93A67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r>
        <w:rPr>
          <w:b w:val="0"/>
          <w:sz w:val="18"/>
          <w:szCs w:val="18"/>
          <w:u w:val="none"/>
          <w:lang w:val="en-US"/>
        </w:rPr>
        <w:t>NO CONSTITUENT ADDITIONS</w:t>
      </w:r>
    </w:p>
    <w:p w:rsidR="00D93A67" w:rsidRDefault="00D93A67" w:rsidP="00D93A67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D93A67" w:rsidTr="009951DF">
        <w:tc>
          <w:tcPr>
            <w:tcW w:w="796" w:type="dxa"/>
            <w:vAlign w:val="center"/>
          </w:tcPr>
          <w:p w:rsidR="00D93A67" w:rsidRDefault="00D93A67" w:rsidP="009951DF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D93A67" w:rsidRDefault="00D93A67" w:rsidP="009951DF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D93A67" w:rsidRDefault="00D93A67" w:rsidP="009951DF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D93A67" w:rsidRDefault="00D93A67" w:rsidP="009951DF">
            <w:pPr>
              <w:pStyle w:val="ICATableCaption"/>
            </w:pPr>
            <w:r>
              <w:t>Free Float</w:t>
            </w:r>
          </w:p>
        </w:tc>
      </w:tr>
      <w:tr w:rsidR="00D93A67" w:rsidTr="009951DF">
        <w:tc>
          <w:tcPr>
            <w:tcW w:w="796" w:type="dxa"/>
          </w:tcPr>
          <w:p w:rsidR="00D93A67" w:rsidRPr="000D5EC3" w:rsidRDefault="00D93A67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RMB</w:t>
            </w:r>
          </w:p>
        </w:tc>
        <w:tc>
          <w:tcPr>
            <w:tcW w:w="3446" w:type="dxa"/>
          </w:tcPr>
          <w:p w:rsidR="00D93A67" w:rsidRPr="000D5EC3" w:rsidRDefault="00D93A67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RMB Holdings</w:t>
            </w:r>
          </w:p>
        </w:tc>
        <w:tc>
          <w:tcPr>
            <w:tcW w:w="1861" w:type="dxa"/>
          </w:tcPr>
          <w:p w:rsidR="00D93A67" w:rsidRPr="000D5EC3" w:rsidRDefault="00D93A67" w:rsidP="00995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B9F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768" w:type="dxa"/>
          </w:tcPr>
          <w:p w:rsidR="00D93A67" w:rsidRPr="000D5EC3" w:rsidRDefault="00D93A67" w:rsidP="00995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12D73">
              <w:rPr>
                <w:rFonts w:ascii="Arial" w:hAnsi="Arial" w:cs="Arial"/>
                <w:color w:val="666699"/>
                <w:sz w:val="18"/>
                <w:szCs w:val="18"/>
              </w:rPr>
              <w:t>78.462478715546</w:t>
            </w:r>
          </w:p>
        </w:tc>
      </w:tr>
    </w:tbl>
    <w:p w:rsidR="000B20D8" w:rsidRDefault="000B20D8" w:rsidP="00C56F3D">
      <w:pPr>
        <w:pStyle w:val="ICAHeading2"/>
      </w:pPr>
    </w:p>
    <w:p w:rsidR="00C56F3D" w:rsidRDefault="00C56F3D" w:rsidP="00C56F3D">
      <w:pPr>
        <w:pStyle w:val="ICAHeading2"/>
      </w:pPr>
      <w:r w:rsidRPr="006E279F">
        <w:t xml:space="preserve">FTSE/JSE All Share </w:t>
      </w:r>
      <w:r w:rsidR="00A144B8" w:rsidRPr="006E279F">
        <w:t>Volatility Factor Index (J203VO</w:t>
      </w:r>
      <w:r w:rsidRPr="006E279F">
        <w:t>F)</w:t>
      </w:r>
      <w:r>
        <w:t xml:space="preserve"> </w:t>
      </w:r>
    </w:p>
    <w:p w:rsidR="00D93A67" w:rsidRPr="00383B9F" w:rsidRDefault="00D93A67" w:rsidP="00D93A67">
      <w:pPr>
        <w:pStyle w:val="ICAHeading3"/>
      </w:pPr>
      <w:r>
        <w:t>Equities for inclusion to index</w:t>
      </w:r>
    </w:p>
    <w:p w:rsidR="00D93A67" w:rsidRDefault="00D93A67" w:rsidP="00D93A67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r>
        <w:rPr>
          <w:b w:val="0"/>
          <w:sz w:val="18"/>
          <w:szCs w:val="18"/>
          <w:u w:val="none"/>
          <w:lang w:val="en-US"/>
        </w:rPr>
        <w:t>NO CONSTITUENT ADDITIONS</w:t>
      </w:r>
    </w:p>
    <w:p w:rsidR="00D731A5" w:rsidRDefault="00D731A5" w:rsidP="00D731A5">
      <w:pPr>
        <w:pStyle w:val="ICAParagraphText"/>
      </w:pPr>
    </w:p>
    <w:p w:rsidR="00D93A67" w:rsidRDefault="00D93A67" w:rsidP="00D93A67">
      <w:pPr>
        <w:pStyle w:val="ICAHeading3"/>
      </w:pPr>
      <w:r>
        <w:t>Equities for exclusion from index</w:t>
      </w:r>
    </w:p>
    <w:p w:rsidR="006D2D39" w:rsidRDefault="006D2D39" w:rsidP="006D2D39">
      <w:pPr>
        <w:pStyle w:val="ICAHeading2"/>
        <w:jc w:val="left"/>
        <w:rPr>
          <w:b w:val="0"/>
          <w:sz w:val="18"/>
          <w:szCs w:val="18"/>
          <w:u w:val="none"/>
          <w:lang w:val="en-US"/>
        </w:rPr>
      </w:pPr>
      <w:r>
        <w:rPr>
          <w:b w:val="0"/>
          <w:sz w:val="18"/>
          <w:szCs w:val="18"/>
          <w:u w:val="none"/>
          <w:lang w:val="en-US"/>
        </w:rPr>
        <w:t>NO CONSTITUENT DELETIONS</w:t>
      </w:r>
    </w:p>
    <w:p w:rsidR="00D93A67" w:rsidRDefault="00D93A67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0B20D8" w:rsidRDefault="000B20D8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</w:t>
      </w:r>
      <w:r w:rsidR="002D0FE8">
        <w:t>th Africa</w:t>
      </w:r>
      <w:r w:rsidR="002D0FE8">
        <w:tab/>
      </w:r>
      <w:r w:rsidR="002D0FE8">
        <w:tab/>
        <w:t>Tel: +27 11 520 7000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33DE6"/>
    <w:rsid w:val="00034F8A"/>
    <w:rsid w:val="000360F1"/>
    <w:rsid w:val="00093EA0"/>
    <w:rsid w:val="000B20D8"/>
    <w:rsid w:val="000C0E4C"/>
    <w:rsid w:val="000D21ED"/>
    <w:rsid w:val="000D5EC3"/>
    <w:rsid w:val="001257D4"/>
    <w:rsid w:val="00136BF4"/>
    <w:rsid w:val="00175314"/>
    <w:rsid w:val="001A2F1C"/>
    <w:rsid w:val="001B3405"/>
    <w:rsid w:val="001D51E7"/>
    <w:rsid w:val="001E2DF7"/>
    <w:rsid w:val="0020273F"/>
    <w:rsid w:val="00222B7C"/>
    <w:rsid w:val="00281D25"/>
    <w:rsid w:val="0028722F"/>
    <w:rsid w:val="002B709C"/>
    <w:rsid w:val="002C4CA5"/>
    <w:rsid w:val="002D0FE8"/>
    <w:rsid w:val="00300483"/>
    <w:rsid w:val="00313966"/>
    <w:rsid w:val="00383B9F"/>
    <w:rsid w:val="003A0BB9"/>
    <w:rsid w:val="00402888"/>
    <w:rsid w:val="0043081C"/>
    <w:rsid w:val="00441340"/>
    <w:rsid w:val="00446939"/>
    <w:rsid w:val="004678A2"/>
    <w:rsid w:val="004A132A"/>
    <w:rsid w:val="004E6A70"/>
    <w:rsid w:val="005208FB"/>
    <w:rsid w:val="00555D47"/>
    <w:rsid w:val="005603B8"/>
    <w:rsid w:val="005E0427"/>
    <w:rsid w:val="005E204A"/>
    <w:rsid w:val="00631DF2"/>
    <w:rsid w:val="00677B79"/>
    <w:rsid w:val="00677B9E"/>
    <w:rsid w:val="006D2D39"/>
    <w:rsid w:val="006D56A7"/>
    <w:rsid w:val="006E279F"/>
    <w:rsid w:val="00796C41"/>
    <w:rsid w:val="007B04FC"/>
    <w:rsid w:val="00811999"/>
    <w:rsid w:val="00816B86"/>
    <w:rsid w:val="00902363"/>
    <w:rsid w:val="009A6501"/>
    <w:rsid w:val="00A144B8"/>
    <w:rsid w:val="00A849E2"/>
    <w:rsid w:val="00AE0B9B"/>
    <w:rsid w:val="00B62887"/>
    <w:rsid w:val="00BE6A32"/>
    <w:rsid w:val="00C56F3D"/>
    <w:rsid w:val="00CC540B"/>
    <w:rsid w:val="00D13E12"/>
    <w:rsid w:val="00D5205F"/>
    <w:rsid w:val="00D60D5D"/>
    <w:rsid w:val="00D731A5"/>
    <w:rsid w:val="00D93A67"/>
    <w:rsid w:val="00DB5A2C"/>
    <w:rsid w:val="00DE1503"/>
    <w:rsid w:val="00E12BAE"/>
    <w:rsid w:val="00E55E64"/>
    <w:rsid w:val="00E87E1D"/>
    <w:rsid w:val="00E90AA1"/>
    <w:rsid w:val="00EE20F4"/>
    <w:rsid w:val="00F12D73"/>
    <w:rsid w:val="00F36526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9E70E-D713-41D7-A9CB-94ED3B7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2020-03-22T22:00:00+00:00</JSE_x0020_Date>
    <JSEDate xmlns="4b9c4ad8-b913-4b33-a75f-8bb6922b9c0f">2021-03-22T22:00:00+00:00</JS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710087d-bdac-41cf-a089-51f280e551be"/>
    <ds:schemaRef ds:uri="4b9c4ad8-b913-4b33-a75f-8bb6922b9c0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1F35B-BD2A-484F-943C-750E8DCF4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Winfred Motsosi</cp:lastModifiedBy>
  <cp:revision>2</cp:revision>
  <cp:lastPrinted>2016-03-04T08:54:00Z</cp:lastPrinted>
  <dcterms:created xsi:type="dcterms:W3CDTF">2021-03-15T15:27:00Z</dcterms:created>
  <dcterms:modified xsi:type="dcterms:W3CDTF">2021-03-15T15:27:00Z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